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76D" w:rsidRDefault="009C076D" w:rsidP="009C076D">
      <w:pPr>
        <w:pStyle w:val="Default"/>
      </w:pPr>
    </w:p>
    <w:p w:rsidR="009C076D" w:rsidRDefault="009C076D" w:rsidP="009C076D">
      <w:pPr>
        <w:pStyle w:val="Default"/>
        <w:jc w:val="center"/>
        <w:rPr>
          <w:rFonts w:cstheme="minorBidi"/>
          <w:b/>
          <w:bCs/>
          <w:color w:val="auto"/>
          <w:sz w:val="28"/>
          <w:szCs w:val="28"/>
          <w:u w:val="single"/>
        </w:rPr>
      </w:pPr>
      <w:r w:rsidRPr="009C076D">
        <w:rPr>
          <w:rFonts w:cstheme="minorBidi"/>
          <w:b/>
          <w:bCs/>
          <w:color w:val="auto"/>
          <w:sz w:val="28"/>
          <w:szCs w:val="28"/>
          <w:u w:val="single"/>
        </w:rPr>
        <w:t>SUBMISSÃO DE NOTIFICAÇÃO</w:t>
      </w:r>
    </w:p>
    <w:p w:rsidR="009C076D" w:rsidRPr="009C076D" w:rsidRDefault="009C076D" w:rsidP="009C076D">
      <w:pPr>
        <w:pStyle w:val="Default"/>
        <w:jc w:val="center"/>
        <w:rPr>
          <w:rFonts w:cstheme="minorBidi"/>
          <w:color w:val="auto"/>
          <w:sz w:val="28"/>
          <w:szCs w:val="28"/>
          <w:u w:val="single"/>
        </w:rPr>
      </w:pPr>
    </w:p>
    <w:p w:rsidR="009C076D" w:rsidRDefault="009C076D" w:rsidP="009C076D">
      <w:pPr>
        <w:pStyle w:val="Default"/>
        <w:rPr>
          <w:rFonts w:cstheme="minorBidi"/>
          <w:b/>
          <w:bCs/>
          <w:color w:val="auto"/>
          <w:sz w:val="23"/>
          <w:szCs w:val="23"/>
        </w:rPr>
      </w:pPr>
      <w:r>
        <w:rPr>
          <w:rFonts w:cstheme="minorBidi"/>
          <w:b/>
          <w:bCs/>
          <w:color w:val="auto"/>
          <w:sz w:val="23"/>
          <w:szCs w:val="23"/>
        </w:rPr>
        <w:t xml:space="preserve">O que é o envio de Notificação? </w:t>
      </w:r>
    </w:p>
    <w:p w:rsidR="009C076D" w:rsidRDefault="009C076D" w:rsidP="009C076D">
      <w:pPr>
        <w:pStyle w:val="Default"/>
        <w:rPr>
          <w:rFonts w:cstheme="minorBidi"/>
          <w:color w:val="auto"/>
          <w:sz w:val="23"/>
          <w:szCs w:val="23"/>
        </w:rPr>
      </w:pPr>
    </w:p>
    <w:p w:rsidR="009C076D" w:rsidRPr="00F208C8" w:rsidRDefault="009C076D" w:rsidP="009C076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F208C8">
        <w:rPr>
          <w:rFonts w:ascii="Arial" w:hAnsi="Arial" w:cs="Arial"/>
          <w:color w:val="auto"/>
          <w:sz w:val="20"/>
          <w:szCs w:val="20"/>
        </w:rPr>
        <w:t xml:space="preserve">A Notificação é uma funcionalidade que deve ser utilizada quando houver necessidade de encaminhar documentos ao CEP como: Comunicação de Início do Projeto; Carta de Autorização da Instituição; Envio de Relatório Parcial e outros. </w:t>
      </w:r>
    </w:p>
    <w:p w:rsidR="009C076D" w:rsidRPr="00F208C8" w:rsidRDefault="009C076D" w:rsidP="009C076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F208C8">
        <w:rPr>
          <w:rFonts w:ascii="Arial" w:hAnsi="Arial" w:cs="Arial"/>
          <w:color w:val="auto"/>
          <w:sz w:val="20"/>
          <w:szCs w:val="20"/>
        </w:rPr>
        <w:t xml:space="preserve">Nos documentos encaminhados </w:t>
      </w:r>
      <w:r w:rsidRPr="00F208C8">
        <w:rPr>
          <w:rFonts w:ascii="Arial" w:hAnsi="Arial" w:cs="Arial"/>
          <w:b/>
          <w:bCs/>
          <w:color w:val="auto"/>
          <w:sz w:val="20"/>
          <w:szCs w:val="20"/>
        </w:rPr>
        <w:t xml:space="preserve">NÃO DEVE constar alteração no conteúdo do projeto, que deve ser realizada através de Emenda. </w:t>
      </w:r>
    </w:p>
    <w:p w:rsidR="009C076D" w:rsidRPr="00F208C8" w:rsidRDefault="009C076D" w:rsidP="009C076D">
      <w:pPr>
        <w:pStyle w:val="Default"/>
        <w:jc w:val="both"/>
        <w:rPr>
          <w:color w:val="auto"/>
          <w:sz w:val="20"/>
          <w:szCs w:val="20"/>
        </w:rPr>
      </w:pPr>
      <w:r w:rsidRPr="00F208C8">
        <w:rPr>
          <w:b/>
          <w:bCs/>
          <w:color w:val="auto"/>
          <w:sz w:val="20"/>
          <w:szCs w:val="20"/>
        </w:rPr>
        <w:t xml:space="preserve">Em quais projetos é possível enviar Notificação? </w:t>
      </w:r>
    </w:p>
    <w:p w:rsidR="009C076D" w:rsidRPr="00F208C8" w:rsidRDefault="009C076D" w:rsidP="009C076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F208C8">
        <w:rPr>
          <w:rFonts w:ascii="Arial" w:hAnsi="Arial" w:cs="Arial"/>
          <w:color w:val="auto"/>
          <w:sz w:val="20"/>
          <w:szCs w:val="20"/>
        </w:rPr>
        <w:t xml:space="preserve">Só é possível enviar Notificação em PROJETOS APROVADOS (emendas em tramitação não impedem o envio de Notificação). Porém, em projetos aprovados, mas com solicitação de alteração de pesquisador responsável, não será possível enviar Notificação. O sistema trará mensagem informativa na parte superior da tela: </w:t>
      </w:r>
    </w:p>
    <w:p w:rsidR="009C076D" w:rsidRPr="00F208C8" w:rsidRDefault="009C076D" w:rsidP="009C076D">
      <w:pPr>
        <w:pStyle w:val="Default"/>
        <w:jc w:val="both"/>
        <w:rPr>
          <w:color w:val="auto"/>
          <w:sz w:val="20"/>
          <w:szCs w:val="20"/>
        </w:rPr>
      </w:pPr>
      <w:r w:rsidRPr="00F208C8">
        <w:rPr>
          <w:b/>
          <w:bCs/>
          <w:color w:val="auto"/>
          <w:sz w:val="20"/>
          <w:szCs w:val="20"/>
        </w:rPr>
        <w:t xml:space="preserve">A notificação é replicada no sistema? </w:t>
      </w:r>
    </w:p>
    <w:p w:rsidR="009C076D" w:rsidRPr="00F208C8" w:rsidRDefault="009C076D" w:rsidP="009C076D">
      <w:pPr>
        <w:jc w:val="both"/>
        <w:rPr>
          <w:sz w:val="20"/>
          <w:szCs w:val="20"/>
        </w:rPr>
      </w:pPr>
      <w:r w:rsidRPr="00F208C8">
        <w:rPr>
          <w:rFonts w:ascii="Arial" w:hAnsi="Arial" w:cs="Arial"/>
          <w:sz w:val="20"/>
          <w:szCs w:val="20"/>
        </w:rPr>
        <w:t>As notificações do tipo "Indicar Relatoria", quando originadas no Centro Coordenador, podem ser enviadas para a CONEP apreciar como segunda instância. No entanto, o CEP participante ou coparticipante nunca receberá uma notificação do coordenador ou vice-versa.</w:t>
      </w:r>
    </w:p>
    <w:p w:rsidR="009C076D" w:rsidRPr="00F208C8" w:rsidRDefault="009C076D" w:rsidP="009C076D">
      <w:pPr>
        <w:pStyle w:val="Default"/>
        <w:rPr>
          <w:rFonts w:cstheme="minorBidi"/>
          <w:color w:val="auto"/>
          <w:sz w:val="20"/>
          <w:szCs w:val="20"/>
        </w:rPr>
      </w:pPr>
      <w:r w:rsidRPr="00F208C8">
        <w:rPr>
          <w:rFonts w:cstheme="minorBidi"/>
          <w:b/>
          <w:bCs/>
          <w:color w:val="auto"/>
          <w:sz w:val="20"/>
          <w:szCs w:val="20"/>
        </w:rPr>
        <w:t xml:space="preserve">Quais notificações necessitam de relatoria? </w:t>
      </w:r>
    </w:p>
    <w:p w:rsidR="009C076D" w:rsidRPr="00F208C8" w:rsidRDefault="009C076D" w:rsidP="009C076D">
      <w:pPr>
        <w:jc w:val="both"/>
        <w:rPr>
          <w:rFonts w:ascii="Arial" w:hAnsi="Arial" w:cs="Arial"/>
          <w:sz w:val="20"/>
          <w:szCs w:val="20"/>
        </w:rPr>
      </w:pPr>
      <w:r w:rsidRPr="00F208C8">
        <w:rPr>
          <w:rFonts w:ascii="Arial" w:hAnsi="Arial" w:cs="Arial"/>
          <w:sz w:val="20"/>
          <w:szCs w:val="20"/>
        </w:rPr>
        <w:t>Existem Notificações que são apenas de Ciência e outras que deverão ser analisadas pelo CEP. Abaixo, segue quadro com os tipos de Notificação e a ação relacionada: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9C076D" w:rsidRPr="009C076D" w:rsidTr="009C076D">
        <w:tc>
          <w:tcPr>
            <w:tcW w:w="4322" w:type="dxa"/>
          </w:tcPr>
          <w:p w:rsidR="009C076D" w:rsidRPr="009C076D" w:rsidRDefault="009C076D" w:rsidP="009C076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61"/>
            </w:tblGrid>
            <w:tr w:rsidR="009C076D" w:rsidRPr="009C076D">
              <w:trPr>
                <w:trHeight w:val="103"/>
              </w:trPr>
              <w:tc>
                <w:tcPr>
                  <w:tcW w:w="0" w:type="auto"/>
                </w:tcPr>
                <w:p w:rsidR="009C076D" w:rsidRPr="009C076D" w:rsidRDefault="009C076D" w:rsidP="009C076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C076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Tipo de Notificação </w:t>
                  </w:r>
                </w:p>
              </w:tc>
            </w:tr>
          </w:tbl>
          <w:p w:rsidR="009C076D" w:rsidRPr="009C076D" w:rsidRDefault="009C076D" w:rsidP="009C07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22" w:type="dxa"/>
          </w:tcPr>
          <w:p w:rsidR="009C076D" w:rsidRPr="009C076D" w:rsidRDefault="009C076D" w:rsidP="009C076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50"/>
            </w:tblGrid>
            <w:tr w:rsidR="009C076D" w:rsidRPr="009C076D">
              <w:trPr>
                <w:trHeight w:val="103"/>
              </w:trPr>
              <w:tc>
                <w:tcPr>
                  <w:tcW w:w="0" w:type="auto"/>
                </w:tcPr>
                <w:p w:rsidR="009C076D" w:rsidRPr="009C076D" w:rsidRDefault="009C076D" w:rsidP="009C076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C076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Opções </w:t>
                  </w:r>
                </w:p>
              </w:tc>
            </w:tr>
          </w:tbl>
          <w:p w:rsidR="009C076D" w:rsidRPr="009C076D" w:rsidRDefault="009C076D" w:rsidP="009C076D">
            <w:pPr>
              <w:jc w:val="both"/>
              <w:rPr>
                <w:sz w:val="20"/>
                <w:szCs w:val="20"/>
              </w:rPr>
            </w:pPr>
          </w:p>
        </w:tc>
      </w:tr>
      <w:tr w:rsidR="009C076D" w:rsidRPr="009C076D" w:rsidTr="009C076D">
        <w:tc>
          <w:tcPr>
            <w:tcW w:w="4322" w:type="dxa"/>
          </w:tcPr>
          <w:p w:rsidR="009C076D" w:rsidRPr="009C076D" w:rsidRDefault="009C076D" w:rsidP="009C076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684"/>
            </w:tblGrid>
            <w:tr w:rsidR="009C076D" w:rsidRPr="009C076D">
              <w:trPr>
                <w:trHeight w:val="103"/>
              </w:trPr>
              <w:tc>
                <w:tcPr>
                  <w:tcW w:w="0" w:type="auto"/>
                </w:tcPr>
                <w:p w:rsidR="009C076D" w:rsidRPr="009C076D" w:rsidRDefault="009C076D" w:rsidP="009C076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C076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Envio de Relatório Parcial </w:t>
                  </w:r>
                </w:p>
              </w:tc>
            </w:tr>
          </w:tbl>
          <w:p w:rsidR="009C076D" w:rsidRPr="009C076D" w:rsidRDefault="009C076D" w:rsidP="009C07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22" w:type="dxa"/>
          </w:tcPr>
          <w:p w:rsidR="009C076D" w:rsidRPr="009C076D" w:rsidRDefault="009C076D" w:rsidP="009C076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06"/>
            </w:tblGrid>
            <w:tr w:rsidR="009C076D" w:rsidRPr="009C076D">
              <w:trPr>
                <w:trHeight w:val="356"/>
              </w:trPr>
              <w:tc>
                <w:tcPr>
                  <w:tcW w:w="0" w:type="auto"/>
                </w:tcPr>
                <w:p w:rsidR="009C076D" w:rsidRPr="009C076D" w:rsidRDefault="009C076D" w:rsidP="009C076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C076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Indicar Relatoria (para o módulo CEP) Ou Apreciar Protocolo (para o módulo CONEP) </w:t>
                  </w:r>
                </w:p>
              </w:tc>
            </w:tr>
          </w:tbl>
          <w:p w:rsidR="009C076D" w:rsidRPr="009C076D" w:rsidRDefault="009C076D" w:rsidP="009C076D">
            <w:pPr>
              <w:jc w:val="both"/>
              <w:rPr>
                <w:sz w:val="20"/>
                <w:szCs w:val="20"/>
              </w:rPr>
            </w:pPr>
          </w:p>
        </w:tc>
      </w:tr>
      <w:tr w:rsidR="009C076D" w:rsidRPr="009C076D" w:rsidTr="009C076D">
        <w:tc>
          <w:tcPr>
            <w:tcW w:w="4322" w:type="dxa"/>
          </w:tcPr>
          <w:p w:rsidR="009C076D" w:rsidRPr="009C076D" w:rsidRDefault="009C076D" w:rsidP="009C076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495"/>
            </w:tblGrid>
            <w:tr w:rsidR="009C076D" w:rsidRPr="009C076D">
              <w:trPr>
                <w:trHeight w:val="103"/>
              </w:trPr>
              <w:tc>
                <w:tcPr>
                  <w:tcW w:w="0" w:type="auto"/>
                </w:tcPr>
                <w:p w:rsidR="009C076D" w:rsidRPr="009C076D" w:rsidRDefault="009C076D" w:rsidP="009C076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C076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Envio de Relatório Final </w:t>
                  </w:r>
                </w:p>
              </w:tc>
            </w:tr>
          </w:tbl>
          <w:p w:rsidR="009C076D" w:rsidRPr="009C076D" w:rsidRDefault="009C076D" w:rsidP="009C07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22" w:type="dxa"/>
          </w:tcPr>
          <w:p w:rsidR="009C076D" w:rsidRPr="009C076D" w:rsidRDefault="009C076D" w:rsidP="009C076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06"/>
            </w:tblGrid>
            <w:tr w:rsidR="009C076D" w:rsidRPr="009C076D">
              <w:trPr>
                <w:trHeight w:val="357"/>
              </w:trPr>
              <w:tc>
                <w:tcPr>
                  <w:tcW w:w="0" w:type="auto"/>
                </w:tcPr>
                <w:p w:rsidR="009C076D" w:rsidRPr="009C076D" w:rsidRDefault="009C076D" w:rsidP="009C076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C076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Indicar Relatoria (para o módulo CEP) Ou Apreciar Protocolo (para o módulo CONEP) </w:t>
                  </w:r>
                </w:p>
              </w:tc>
            </w:tr>
          </w:tbl>
          <w:p w:rsidR="009C076D" w:rsidRPr="009C076D" w:rsidRDefault="009C076D" w:rsidP="009C076D">
            <w:pPr>
              <w:jc w:val="both"/>
              <w:rPr>
                <w:sz w:val="20"/>
                <w:szCs w:val="20"/>
              </w:rPr>
            </w:pPr>
          </w:p>
        </w:tc>
      </w:tr>
      <w:tr w:rsidR="009C076D" w:rsidRPr="009C076D" w:rsidTr="009C076D">
        <w:tc>
          <w:tcPr>
            <w:tcW w:w="4322" w:type="dxa"/>
          </w:tcPr>
          <w:p w:rsidR="009C076D" w:rsidRPr="009C076D" w:rsidRDefault="009C076D" w:rsidP="009C076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06"/>
            </w:tblGrid>
            <w:tr w:rsidR="009C076D" w:rsidRPr="009C076D">
              <w:trPr>
                <w:trHeight w:val="103"/>
              </w:trPr>
              <w:tc>
                <w:tcPr>
                  <w:tcW w:w="0" w:type="auto"/>
                </w:tcPr>
                <w:p w:rsidR="009C076D" w:rsidRPr="009C076D" w:rsidRDefault="009C076D" w:rsidP="009C076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C076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Envio de Relatório de Suspensão de Projeto </w:t>
                  </w:r>
                </w:p>
              </w:tc>
            </w:tr>
          </w:tbl>
          <w:p w:rsidR="009C076D" w:rsidRPr="009C076D" w:rsidRDefault="009C076D" w:rsidP="009C07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22" w:type="dxa"/>
          </w:tcPr>
          <w:p w:rsidR="009C076D" w:rsidRPr="009C076D" w:rsidRDefault="009C076D" w:rsidP="009C076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06"/>
            </w:tblGrid>
            <w:tr w:rsidR="009C076D" w:rsidRPr="009C076D">
              <w:trPr>
                <w:trHeight w:val="356"/>
              </w:trPr>
              <w:tc>
                <w:tcPr>
                  <w:tcW w:w="0" w:type="auto"/>
                </w:tcPr>
                <w:p w:rsidR="009C076D" w:rsidRPr="009C076D" w:rsidRDefault="009C076D" w:rsidP="009C076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C076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Indicar Relatoria (para o módulo CEP) Ou Apreciar Protocolo (para o módulo CONEP) </w:t>
                  </w:r>
                </w:p>
              </w:tc>
            </w:tr>
          </w:tbl>
          <w:p w:rsidR="009C076D" w:rsidRPr="009C076D" w:rsidRDefault="009C076D" w:rsidP="009C076D">
            <w:pPr>
              <w:jc w:val="both"/>
              <w:rPr>
                <w:sz w:val="20"/>
                <w:szCs w:val="20"/>
              </w:rPr>
            </w:pPr>
          </w:p>
        </w:tc>
      </w:tr>
      <w:tr w:rsidR="009C076D" w:rsidRPr="009C076D" w:rsidTr="009C076D">
        <w:tc>
          <w:tcPr>
            <w:tcW w:w="4322" w:type="dxa"/>
          </w:tcPr>
          <w:p w:rsidR="009C076D" w:rsidRPr="009C076D" w:rsidRDefault="009C076D" w:rsidP="009C076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684"/>
            </w:tblGrid>
            <w:tr w:rsidR="009C076D" w:rsidRPr="009C076D">
              <w:trPr>
                <w:trHeight w:val="103"/>
              </w:trPr>
              <w:tc>
                <w:tcPr>
                  <w:tcW w:w="0" w:type="auto"/>
                </w:tcPr>
                <w:p w:rsidR="009C076D" w:rsidRPr="009C076D" w:rsidRDefault="009C076D" w:rsidP="009C076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C076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Envio de Relatório de Cancelamento </w:t>
                  </w:r>
                </w:p>
              </w:tc>
            </w:tr>
          </w:tbl>
          <w:p w:rsidR="009C076D" w:rsidRPr="009C076D" w:rsidRDefault="009C076D" w:rsidP="009C07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22" w:type="dxa"/>
          </w:tcPr>
          <w:p w:rsidR="009C076D" w:rsidRPr="009C076D" w:rsidRDefault="009C076D" w:rsidP="009C076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06"/>
            </w:tblGrid>
            <w:tr w:rsidR="009C076D" w:rsidRPr="009C076D">
              <w:trPr>
                <w:trHeight w:val="482"/>
              </w:trPr>
              <w:tc>
                <w:tcPr>
                  <w:tcW w:w="0" w:type="auto"/>
                </w:tcPr>
                <w:p w:rsidR="009C076D" w:rsidRPr="009C076D" w:rsidRDefault="009C076D" w:rsidP="009C076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C076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Indicar Relatoria (para o módulo CEP) Ou Indicar Relatoria e Elaborar Nota Técnica (para o módulo CONEP) </w:t>
                  </w:r>
                </w:p>
              </w:tc>
            </w:tr>
          </w:tbl>
          <w:p w:rsidR="009C076D" w:rsidRPr="009C076D" w:rsidRDefault="009C076D" w:rsidP="009C076D">
            <w:pPr>
              <w:jc w:val="both"/>
              <w:rPr>
                <w:sz w:val="20"/>
                <w:szCs w:val="20"/>
              </w:rPr>
            </w:pPr>
          </w:p>
        </w:tc>
      </w:tr>
      <w:tr w:rsidR="009C076D" w:rsidRPr="009C076D" w:rsidTr="009C076D">
        <w:tc>
          <w:tcPr>
            <w:tcW w:w="4322" w:type="dxa"/>
          </w:tcPr>
          <w:p w:rsidR="009C076D" w:rsidRPr="009C076D" w:rsidRDefault="009C076D" w:rsidP="009C076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72"/>
            </w:tblGrid>
            <w:tr w:rsidR="009C076D" w:rsidRPr="009C076D">
              <w:trPr>
                <w:trHeight w:val="103"/>
              </w:trPr>
              <w:tc>
                <w:tcPr>
                  <w:tcW w:w="0" w:type="auto"/>
                </w:tcPr>
                <w:p w:rsidR="009C076D" w:rsidRPr="009C076D" w:rsidRDefault="009C076D" w:rsidP="009C076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C076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Outros </w:t>
                  </w:r>
                </w:p>
              </w:tc>
            </w:tr>
          </w:tbl>
          <w:p w:rsidR="009C076D" w:rsidRPr="009C076D" w:rsidRDefault="009C076D" w:rsidP="009C076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9C076D" w:rsidRPr="009C076D">
              <w:trPr>
                <w:trHeight w:val="103"/>
              </w:trPr>
              <w:tc>
                <w:tcPr>
                  <w:tcW w:w="0" w:type="auto"/>
                </w:tcPr>
                <w:p w:rsidR="009C076D" w:rsidRPr="009C076D" w:rsidRDefault="009C076D" w:rsidP="009C076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9C076D" w:rsidRPr="009C076D" w:rsidRDefault="009C076D" w:rsidP="009C07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22" w:type="dxa"/>
          </w:tcPr>
          <w:p w:rsidR="009C076D" w:rsidRPr="009C076D" w:rsidRDefault="009C076D" w:rsidP="009C076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06"/>
            </w:tblGrid>
            <w:tr w:rsidR="009C076D" w:rsidRPr="009C076D">
              <w:trPr>
                <w:trHeight w:val="483"/>
              </w:trPr>
              <w:tc>
                <w:tcPr>
                  <w:tcW w:w="0" w:type="auto"/>
                </w:tcPr>
                <w:p w:rsidR="009C076D" w:rsidRPr="009C076D" w:rsidRDefault="009C076D" w:rsidP="009C076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C076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Indicar Relatoria e Ciência (para o módulo CEP) Ou Ciência e Apreciar Protocolo (para o módulo CONEP) </w:t>
                  </w:r>
                </w:p>
              </w:tc>
            </w:tr>
          </w:tbl>
          <w:p w:rsidR="009C076D" w:rsidRPr="009C076D" w:rsidRDefault="009C076D" w:rsidP="009C076D">
            <w:pPr>
              <w:jc w:val="both"/>
              <w:rPr>
                <w:sz w:val="20"/>
                <w:szCs w:val="20"/>
              </w:rPr>
            </w:pPr>
          </w:p>
        </w:tc>
      </w:tr>
      <w:tr w:rsidR="009C076D" w:rsidRPr="009C076D" w:rsidTr="009C076D">
        <w:tc>
          <w:tcPr>
            <w:tcW w:w="4322" w:type="dxa"/>
          </w:tcPr>
          <w:p w:rsidR="009C076D" w:rsidRPr="009C076D" w:rsidRDefault="009C076D" w:rsidP="009C076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329"/>
            </w:tblGrid>
            <w:tr w:rsidR="009C076D" w:rsidRPr="009C076D">
              <w:trPr>
                <w:trHeight w:val="103"/>
              </w:trPr>
              <w:tc>
                <w:tcPr>
                  <w:tcW w:w="0" w:type="auto"/>
                </w:tcPr>
                <w:p w:rsidR="009C076D" w:rsidRPr="009C076D" w:rsidRDefault="009C076D" w:rsidP="009C076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C076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Carta de Autorização da Instituição </w:t>
                  </w:r>
                </w:p>
              </w:tc>
            </w:tr>
          </w:tbl>
          <w:p w:rsidR="009C076D" w:rsidRPr="009C076D" w:rsidRDefault="009C076D" w:rsidP="009C076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630"/>
            </w:tblGrid>
            <w:tr w:rsidR="009C076D" w:rsidRPr="009C076D">
              <w:trPr>
                <w:trHeight w:val="103"/>
              </w:trPr>
              <w:tc>
                <w:tcPr>
                  <w:tcW w:w="0" w:type="auto"/>
                </w:tcPr>
                <w:p w:rsidR="009C076D" w:rsidRPr="009C076D" w:rsidRDefault="009C076D" w:rsidP="009C076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C076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Envio de Relatório de Início do Projeto </w:t>
                  </w:r>
                </w:p>
              </w:tc>
            </w:tr>
          </w:tbl>
          <w:p w:rsidR="009C076D" w:rsidRPr="009C076D" w:rsidRDefault="009C076D" w:rsidP="009C07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22" w:type="dxa"/>
          </w:tcPr>
          <w:p w:rsidR="009C076D" w:rsidRPr="009C076D" w:rsidRDefault="009C076D" w:rsidP="009C076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83"/>
            </w:tblGrid>
            <w:tr w:rsidR="009C076D" w:rsidRPr="009C076D">
              <w:trPr>
                <w:trHeight w:val="103"/>
              </w:trPr>
              <w:tc>
                <w:tcPr>
                  <w:tcW w:w="0" w:type="auto"/>
                </w:tcPr>
                <w:p w:rsidR="009C076D" w:rsidRPr="009C076D" w:rsidRDefault="009C076D" w:rsidP="009C076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C076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Ciência </w:t>
                  </w:r>
                </w:p>
              </w:tc>
            </w:tr>
          </w:tbl>
          <w:p w:rsidR="009C076D" w:rsidRPr="009C076D" w:rsidRDefault="009C076D" w:rsidP="009C076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83"/>
            </w:tblGrid>
            <w:tr w:rsidR="009C076D" w:rsidRPr="009C076D">
              <w:trPr>
                <w:trHeight w:val="103"/>
              </w:trPr>
              <w:tc>
                <w:tcPr>
                  <w:tcW w:w="0" w:type="auto"/>
                </w:tcPr>
                <w:p w:rsidR="009C076D" w:rsidRPr="009C076D" w:rsidRDefault="009C076D" w:rsidP="009C076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C076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Ciência </w:t>
                  </w:r>
                </w:p>
              </w:tc>
            </w:tr>
          </w:tbl>
          <w:p w:rsidR="009C076D" w:rsidRPr="009C076D" w:rsidRDefault="009C076D" w:rsidP="009C076D">
            <w:pPr>
              <w:jc w:val="both"/>
              <w:rPr>
                <w:sz w:val="20"/>
                <w:szCs w:val="20"/>
              </w:rPr>
            </w:pPr>
          </w:p>
        </w:tc>
      </w:tr>
      <w:tr w:rsidR="009C076D" w:rsidRPr="009C076D" w:rsidTr="009C076D">
        <w:tc>
          <w:tcPr>
            <w:tcW w:w="4322" w:type="dxa"/>
          </w:tcPr>
          <w:p w:rsidR="009C076D" w:rsidRPr="009C076D" w:rsidRDefault="009C076D" w:rsidP="009C076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18"/>
            </w:tblGrid>
            <w:tr w:rsidR="009C076D" w:rsidRPr="009C076D">
              <w:trPr>
                <w:trHeight w:val="103"/>
              </w:trPr>
              <w:tc>
                <w:tcPr>
                  <w:tcW w:w="0" w:type="auto"/>
                </w:tcPr>
                <w:p w:rsidR="009C076D" w:rsidRPr="009C076D" w:rsidRDefault="009C076D" w:rsidP="009C076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C076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Comunicação de Início do Projeto </w:t>
                  </w:r>
                </w:p>
              </w:tc>
            </w:tr>
          </w:tbl>
          <w:p w:rsidR="009C076D" w:rsidRPr="009C076D" w:rsidRDefault="009C076D" w:rsidP="009C07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22" w:type="dxa"/>
          </w:tcPr>
          <w:p w:rsidR="009C076D" w:rsidRPr="009C076D" w:rsidRDefault="009C076D" w:rsidP="009C076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83"/>
            </w:tblGrid>
            <w:tr w:rsidR="009C076D" w:rsidRPr="009C076D">
              <w:trPr>
                <w:trHeight w:val="103"/>
              </w:trPr>
              <w:tc>
                <w:tcPr>
                  <w:tcW w:w="0" w:type="auto"/>
                </w:tcPr>
                <w:p w:rsidR="009C076D" w:rsidRPr="009C076D" w:rsidRDefault="009C076D" w:rsidP="009C076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C076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Ciência </w:t>
                  </w:r>
                </w:p>
              </w:tc>
            </w:tr>
          </w:tbl>
          <w:p w:rsidR="009C076D" w:rsidRPr="009C076D" w:rsidRDefault="009C076D" w:rsidP="009C076D">
            <w:pPr>
              <w:jc w:val="both"/>
              <w:rPr>
                <w:sz w:val="20"/>
                <w:szCs w:val="20"/>
              </w:rPr>
            </w:pPr>
          </w:p>
        </w:tc>
      </w:tr>
      <w:tr w:rsidR="009C076D" w:rsidRPr="009C076D" w:rsidTr="009C076D">
        <w:tc>
          <w:tcPr>
            <w:tcW w:w="4322" w:type="dxa"/>
          </w:tcPr>
          <w:p w:rsidR="009C076D" w:rsidRPr="009C076D" w:rsidRDefault="009C076D" w:rsidP="009C076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474"/>
            </w:tblGrid>
            <w:tr w:rsidR="009C076D" w:rsidRPr="009C076D">
              <w:trPr>
                <w:trHeight w:val="103"/>
              </w:trPr>
              <w:tc>
                <w:tcPr>
                  <w:tcW w:w="0" w:type="auto"/>
                </w:tcPr>
                <w:p w:rsidR="009C076D" w:rsidRPr="009C076D" w:rsidRDefault="009C076D" w:rsidP="009C076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C076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Comunicação de Término do Projeto </w:t>
                  </w:r>
                </w:p>
              </w:tc>
            </w:tr>
          </w:tbl>
          <w:p w:rsidR="009C076D" w:rsidRPr="009C076D" w:rsidRDefault="009C076D" w:rsidP="009C07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22" w:type="dxa"/>
          </w:tcPr>
          <w:p w:rsidR="009C076D" w:rsidRPr="009C076D" w:rsidRDefault="009C076D" w:rsidP="009C076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83"/>
            </w:tblGrid>
            <w:tr w:rsidR="009C076D" w:rsidRPr="009C076D">
              <w:trPr>
                <w:trHeight w:val="103"/>
              </w:trPr>
              <w:tc>
                <w:tcPr>
                  <w:tcW w:w="0" w:type="auto"/>
                </w:tcPr>
                <w:p w:rsidR="009C076D" w:rsidRPr="009C076D" w:rsidRDefault="009C076D" w:rsidP="009C076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C076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Ciência </w:t>
                  </w:r>
                </w:p>
              </w:tc>
            </w:tr>
          </w:tbl>
          <w:p w:rsidR="009C076D" w:rsidRPr="009C076D" w:rsidRDefault="009C076D" w:rsidP="009C076D">
            <w:pPr>
              <w:jc w:val="both"/>
              <w:rPr>
                <w:sz w:val="20"/>
                <w:szCs w:val="20"/>
              </w:rPr>
            </w:pPr>
          </w:p>
        </w:tc>
      </w:tr>
    </w:tbl>
    <w:p w:rsidR="00F208C8" w:rsidRPr="00F208C8" w:rsidRDefault="00F208C8" w:rsidP="00F208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208C8" w:rsidRPr="00F208C8" w:rsidRDefault="00F208C8" w:rsidP="00F208C8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18"/>
          <w:szCs w:val="18"/>
        </w:rPr>
      </w:pPr>
      <w:r w:rsidRPr="00F208C8">
        <w:rPr>
          <w:rFonts w:ascii="Calibri" w:hAnsi="Calibri"/>
          <w:sz w:val="18"/>
          <w:szCs w:val="18"/>
        </w:rPr>
        <w:t xml:space="preserve">Notificações que recebem pareceres são todas aquelas que são encaminhadas para relatoria: </w:t>
      </w:r>
    </w:p>
    <w:p w:rsidR="00F208C8" w:rsidRPr="00F208C8" w:rsidRDefault="00F208C8" w:rsidP="00F208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szCs w:val="18"/>
        </w:rPr>
      </w:pPr>
      <w:r w:rsidRPr="00F208C8">
        <w:rPr>
          <w:rFonts w:ascii="Calibri" w:hAnsi="Calibri" w:cs="Calibri"/>
          <w:b/>
          <w:bCs/>
          <w:sz w:val="18"/>
          <w:szCs w:val="18"/>
        </w:rPr>
        <w:t xml:space="preserve">Envio de Relatório Parcial </w:t>
      </w:r>
    </w:p>
    <w:p w:rsidR="00F208C8" w:rsidRPr="00F208C8" w:rsidRDefault="00F208C8" w:rsidP="00F208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szCs w:val="18"/>
        </w:rPr>
      </w:pPr>
      <w:r w:rsidRPr="00F208C8">
        <w:rPr>
          <w:rFonts w:ascii="Calibri" w:hAnsi="Calibri" w:cs="Calibri"/>
          <w:b/>
          <w:bCs/>
          <w:sz w:val="18"/>
          <w:szCs w:val="18"/>
        </w:rPr>
        <w:t xml:space="preserve">Envio de Relatório Final </w:t>
      </w:r>
    </w:p>
    <w:p w:rsidR="00F208C8" w:rsidRPr="00F208C8" w:rsidRDefault="00F208C8" w:rsidP="00F208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szCs w:val="18"/>
        </w:rPr>
      </w:pPr>
      <w:r w:rsidRPr="00F208C8">
        <w:rPr>
          <w:rFonts w:ascii="Calibri" w:hAnsi="Calibri" w:cs="Calibri"/>
          <w:b/>
          <w:bCs/>
          <w:sz w:val="18"/>
          <w:szCs w:val="18"/>
        </w:rPr>
        <w:t xml:space="preserve">Envio de Relatório de Suspensão </w:t>
      </w:r>
      <w:r w:rsidRPr="00F208C8">
        <w:rPr>
          <w:rFonts w:ascii="Calibri" w:hAnsi="Calibri" w:cs="Calibri"/>
          <w:sz w:val="18"/>
          <w:szCs w:val="18"/>
        </w:rPr>
        <w:t>– Suspende o estudo por prazo determinado. (Ex.: Casos de projetos que estão aguardando patrocínio, porém o prazo estipulado no cronograma está sendo contabilizado</w:t>
      </w:r>
      <w:proofErr w:type="gramStart"/>
      <w:r w:rsidRPr="00F208C8">
        <w:rPr>
          <w:rFonts w:ascii="Calibri" w:hAnsi="Calibri" w:cs="Calibri"/>
          <w:sz w:val="18"/>
          <w:szCs w:val="18"/>
        </w:rPr>
        <w:t>)</w:t>
      </w:r>
      <w:proofErr w:type="gramEnd"/>
      <w:r w:rsidRPr="00F208C8">
        <w:rPr>
          <w:rFonts w:ascii="Calibri" w:hAnsi="Calibri" w:cs="Calibri"/>
          <w:sz w:val="18"/>
          <w:szCs w:val="18"/>
        </w:rPr>
        <w:t xml:space="preserve"> </w:t>
      </w:r>
    </w:p>
    <w:p w:rsidR="00F208C8" w:rsidRPr="00F208C8" w:rsidRDefault="00F208C8" w:rsidP="00F208C8">
      <w:pPr>
        <w:jc w:val="both"/>
        <w:rPr>
          <w:sz w:val="18"/>
          <w:szCs w:val="18"/>
        </w:rPr>
      </w:pPr>
      <w:r w:rsidRPr="00F208C8">
        <w:rPr>
          <w:rFonts w:ascii="Calibri" w:hAnsi="Calibri" w:cs="Calibri"/>
          <w:b/>
          <w:bCs/>
          <w:sz w:val="18"/>
          <w:szCs w:val="18"/>
        </w:rPr>
        <w:t xml:space="preserve">Envio de Relatório de Cancelamento </w:t>
      </w:r>
      <w:r w:rsidRPr="00F208C8">
        <w:rPr>
          <w:rFonts w:ascii="Calibri" w:hAnsi="Calibri" w:cs="Calibri"/>
          <w:sz w:val="18"/>
          <w:szCs w:val="18"/>
        </w:rPr>
        <w:t>– Quando existe a impossibilidade de dar continuidade ao estudo</w:t>
      </w:r>
      <w:r>
        <w:rPr>
          <w:rFonts w:ascii="Calibri" w:hAnsi="Calibri" w:cs="Calibri"/>
          <w:sz w:val="18"/>
          <w:szCs w:val="18"/>
        </w:rPr>
        <w:t>.</w:t>
      </w:r>
      <w:bookmarkStart w:id="0" w:name="_GoBack"/>
      <w:bookmarkEnd w:id="0"/>
    </w:p>
    <w:sectPr w:rsidR="00F208C8" w:rsidRPr="00F208C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EE1" w:rsidRDefault="00CA2EE1" w:rsidP="009A6121">
      <w:pPr>
        <w:spacing w:after="0" w:line="240" w:lineRule="auto"/>
      </w:pPr>
      <w:r>
        <w:separator/>
      </w:r>
    </w:p>
  </w:endnote>
  <w:endnote w:type="continuationSeparator" w:id="0">
    <w:p w:rsidR="00CA2EE1" w:rsidRDefault="00CA2EE1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1F1855B" wp14:editId="6995D62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EE1" w:rsidRDefault="00CA2EE1" w:rsidP="009A6121">
      <w:pPr>
        <w:spacing w:after="0" w:line="240" w:lineRule="auto"/>
      </w:pPr>
      <w:r>
        <w:separator/>
      </w:r>
    </w:p>
  </w:footnote>
  <w:footnote w:type="continuationSeparator" w:id="0">
    <w:p w:rsidR="00CA2EE1" w:rsidRDefault="00CA2EE1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E019F5" wp14:editId="75508339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5A392D"/>
    <w:rsid w:val="005D4BEE"/>
    <w:rsid w:val="00761D46"/>
    <w:rsid w:val="009A6121"/>
    <w:rsid w:val="009C076D"/>
    <w:rsid w:val="00AE16E5"/>
    <w:rsid w:val="00CA2EE1"/>
    <w:rsid w:val="00F20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customStyle="1" w:styleId="Default">
    <w:name w:val="Default"/>
    <w:rsid w:val="009C07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9C0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customStyle="1" w:styleId="Default">
    <w:name w:val="Default"/>
    <w:rsid w:val="009C07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9C0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407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3</cp:revision>
  <cp:lastPrinted>2018-01-10T13:50:00Z</cp:lastPrinted>
  <dcterms:created xsi:type="dcterms:W3CDTF">2019-01-25T10:56:00Z</dcterms:created>
  <dcterms:modified xsi:type="dcterms:W3CDTF">2019-01-25T10:57:00Z</dcterms:modified>
</cp:coreProperties>
</file>